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05D5C" w14:textId="56D7C337" w:rsidR="0061554D"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D83528">
        <w:rPr>
          <w:rFonts w:ascii="Times New Roman" w:hAnsi="Times New Roman" w:cs="Times New Roman"/>
          <w:b/>
          <w:sz w:val="28"/>
        </w:rPr>
        <w:t xml:space="preserve">City Council </w:t>
      </w:r>
      <w:r w:rsidR="005052B1" w:rsidRPr="002C7359">
        <w:rPr>
          <w:rFonts w:ascii="Times New Roman" w:hAnsi="Times New Roman" w:cs="Times New Roman"/>
          <w:b/>
          <w:sz w:val="28"/>
        </w:rPr>
        <w:t>Staff Report</w:t>
      </w:r>
    </w:p>
    <w:p w14:paraId="3E4A5688" w14:textId="4554CE9C" w:rsidR="006D5C24" w:rsidRPr="002C7359" w:rsidRDefault="00FD4403" w:rsidP="006D5C24">
      <w:pPr>
        <w:spacing w:after="0"/>
        <w:rPr>
          <w:rFonts w:ascii="Times New Roman" w:hAnsi="Times New Roman" w:cs="Times New Roman"/>
        </w:rPr>
      </w:pPr>
      <w:r>
        <w:rPr>
          <w:rFonts w:ascii="Times New Roman" w:hAnsi="Times New Roman" w:cs="Times New Roman"/>
          <w:b/>
          <w:sz w:val="28"/>
        </w:rPr>
        <w:t xml:space="preserve">March </w:t>
      </w:r>
      <w:r w:rsidR="00D83528">
        <w:rPr>
          <w:rFonts w:ascii="Times New Roman" w:hAnsi="Times New Roman" w:cs="Times New Roman"/>
          <w:b/>
          <w:sz w:val="28"/>
        </w:rPr>
        <w:t>1</w:t>
      </w:r>
      <w:r>
        <w:rPr>
          <w:rFonts w:ascii="Times New Roman" w:hAnsi="Times New Roman" w:cs="Times New Roman"/>
          <w:b/>
          <w:sz w:val="28"/>
        </w:rPr>
        <w:t>5</w:t>
      </w:r>
      <w:r w:rsidR="00062D9C" w:rsidRPr="002C7359">
        <w:rPr>
          <w:rFonts w:ascii="Times New Roman" w:hAnsi="Times New Roman" w:cs="Times New Roman"/>
          <w:b/>
          <w:sz w:val="28"/>
        </w:rPr>
        <w:t>, 202</w:t>
      </w:r>
      <w:r w:rsidR="00397F57">
        <w:rPr>
          <w:rFonts w:ascii="Times New Roman" w:hAnsi="Times New Roman" w:cs="Times New Roman"/>
          <w:b/>
          <w:sz w:val="28"/>
        </w:rPr>
        <w:t>3</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4EDCF384">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382D550D" w:rsidR="00EA6C73" w:rsidRPr="005803FD" w:rsidRDefault="00EA6C73" w:rsidP="00927C39">
                            <w:pPr>
                              <w:spacing w:after="0"/>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FD4403">
                              <w:rPr>
                                <w:rFonts w:ascii="Times New Roman" w:hAnsi="Times New Roman" w:cs="Times New Roman"/>
                                <w:sz w:val="20"/>
                                <w:szCs w:val="20"/>
                              </w:rPr>
                              <w:t xml:space="preserve">consideration and further review of the R&amp;C Annexation. The request includes the following </w:t>
                            </w:r>
                            <w:r w:rsidR="005C1A64">
                              <w:rPr>
                                <w:rFonts w:ascii="Times New Roman" w:hAnsi="Times New Roman" w:cs="Times New Roman"/>
                                <w:sz w:val="20"/>
                                <w:szCs w:val="20"/>
                              </w:rPr>
                              <w:t xml:space="preserve">nine </w:t>
                            </w:r>
                            <w:r w:rsidR="00FD4403">
                              <w:rPr>
                                <w:rFonts w:ascii="Times New Roman" w:hAnsi="Times New Roman" w:cs="Times New Roman"/>
                                <w:sz w:val="20"/>
                                <w:szCs w:val="20"/>
                              </w:rPr>
                              <w:t xml:space="preserve">parcels: </w:t>
                            </w:r>
                            <w:r w:rsidR="00FD4403">
                              <w:rPr>
                                <w:rFonts w:ascii="Times New Roman" w:hAnsi="Times New Roman" w:cs="Times New Roman"/>
                                <w:sz w:val="20"/>
                                <w:szCs w:val="20"/>
                              </w:rPr>
                              <w:t>30:024:0072, 30:024:0067, 30:024:0240, 30:024:0087, 30:024:0070, 30:025:0025, 30:024:0083, 30:024:0088, 30:024,0090</w:t>
                            </w:r>
                            <w:r w:rsidR="00FD4403">
                              <w:rPr>
                                <w:rFonts w:ascii="Times New Roman" w:hAnsi="Times New Roman" w:cs="Times New Roman"/>
                                <w:sz w:val="20"/>
                                <w:szCs w:val="20"/>
                              </w:rPr>
                              <w:t xml:space="preserve">. </w:t>
                            </w:r>
                            <w:r w:rsidR="00927C39">
                              <w:rPr>
                                <w:rFonts w:ascii="Times New Roman" w:hAnsi="Times New Roman" w:cs="Times New Roman"/>
                                <w:sz w:val="20"/>
                                <w:szCs w:val="20"/>
                              </w:rPr>
                              <w:t>Total acreage of the parcels is 40.5 acres.</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5B882D91" w14:textId="2B4713E9" w:rsidR="004A46CC" w:rsidRDefault="00927C39" w:rsidP="00151FC2">
                            <w:pPr>
                              <w:spacing w:after="0"/>
                              <w:jc w:val="both"/>
                              <w:rPr>
                                <w:rFonts w:ascii="Times New Roman" w:hAnsi="Times New Roman" w:cs="Times New Roman"/>
                                <w:sz w:val="20"/>
                                <w:szCs w:val="20"/>
                              </w:rPr>
                            </w:pPr>
                            <w:r>
                              <w:rPr>
                                <w:rFonts w:ascii="Times New Roman" w:hAnsi="Times New Roman" w:cs="Times New Roman"/>
                                <w:sz w:val="20"/>
                                <w:szCs w:val="20"/>
                              </w:rPr>
                              <w:t>The requested annexation area</w:t>
                            </w:r>
                            <w:r w:rsidR="005C1A64">
                              <w:rPr>
                                <w:rFonts w:ascii="Times New Roman" w:hAnsi="Times New Roman" w:cs="Times New Roman"/>
                                <w:sz w:val="20"/>
                                <w:szCs w:val="20"/>
                              </w:rPr>
                              <w:t xml:space="preserve"> of 40.5 acres</w:t>
                            </w:r>
                            <w:r>
                              <w:rPr>
                                <w:rFonts w:ascii="Times New Roman" w:hAnsi="Times New Roman" w:cs="Times New Roman"/>
                                <w:sz w:val="20"/>
                                <w:szCs w:val="20"/>
                              </w:rPr>
                              <w:t xml:space="preserve"> is bordered on the south by I-1, Industrial zoned property, and R-2-7.5, Residential property. On the east the property is zone</w:t>
                            </w:r>
                            <w:r w:rsidR="005C1A64">
                              <w:rPr>
                                <w:rFonts w:ascii="Times New Roman" w:hAnsi="Times New Roman" w:cs="Times New Roman"/>
                                <w:sz w:val="20"/>
                                <w:szCs w:val="20"/>
                              </w:rPr>
                              <w:t>d a combination of RMF, Residential Multi-Family and S-1,</w:t>
                            </w:r>
                            <w:r>
                              <w:rPr>
                                <w:rFonts w:ascii="Times New Roman" w:hAnsi="Times New Roman" w:cs="Times New Roman"/>
                                <w:sz w:val="20"/>
                                <w:szCs w:val="20"/>
                              </w:rPr>
                              <w:t xml:space="preserve"> </w:t>
                            </w:r>
                            <w:r w:rsidR="005C1A64">
                              <w:rPr>
                                <w:rFonts w:ascii="Times New Roman" w:hAnsi="Times New Roman" w:cs="Times New Roman"/>
                                <w:sz w:val="20"/>
                                <w:szCs w:val="20"/>
                              </w:rPr>
                              <w:t>Highway Service zone.</w:t>
                            </w:r>
                          </w:p>
                          <w:p w14:paraId="65A56D05" w14:textId="16544072" w:rsidR="00927C39" w:rsidRDefault="00927C39" w:rsidP="00151FC2">
                            <w:pPr>
                              <w:spacing w:after="0"/>
                              <w:jc w:val="both"/>
                              <w:rPr>
                                <w:rFonts w:ascii="Times New Roman" w:hAnsi="Times New Roman" w:cs="Times New Roman"/>
                                <w:sz w:val="20"/>
                                <w:szCs w:val="20"/>
                              </w:rPr>
                            </w:pPr>
                          </w:p>
                          <w:p w14:paraId="393910E8" w14:textId="77777777" w:rsidR="00927C39" w:rsidRDefault="00927C39" w:rsidP="00151FC2">
                            <w:pPr>
                              <w:spacing w:after="0"/>
                              <w:jc w:val="both"/>
                              <w:rPr>
                                <w:rFonts w:ascii="Times New Roman" w:hAnsi="Times New Roman" w:cs="Times New Roman"/>
                                <w:sz w:val="20"/>
                                <w:szCs w:val="20"/>
                              </w:rPr>
                            </w:pPr>
                          </w:p>
                          <w:p w14:paraId="0235AE3B" w14:textId="77777777" w:rsidR="004A46CC" w:rsidRDefault="004A46CC" w:rsidP="000C3A8C">
                            <w:pPr>
                              <w:spacing w:after="0"/>
                              <w:jc w:val="both"/>
                              <w:rPr>
                                <w:rFonts w:ascii="Times New Roman" w:hAnsi="Times New Roman" w:cs="Times New Roman"/>
                                <w:sz w:val="20"/>
                                <w:szCs w:val="20"/>
                              </w:rPr>
                            </w:pPr>
                          </w:p>
                          <w:p w14:paraId="142270A5" w14:textId="6A834506" w:rsidR="002C3811" w:rsidRDefault="002C3811" w:rsidP="000C3A8C">
                            <w:pPr>
                              <w:spacing w:after="0"/>
                              <w:jc w:val="both"/>
                              <w:rPr>
                                <w:rFonts w:ascii="Times New Roman" w:hAnsi="Times New Roman" w:cs="Times New Roman"/>
                                <w:sz w:val="20"/>
                                <w:szCs w:val="20"/>
                              </w:rPr>
                            </w:pPr>
                          </w:p>
                          <w:p w14:paraId="3338B453" w14:textId="0757E27C" w:rsidR="00D34753" w:rsidRPr="005803FD" w:rsidRDefault="00927C39" w:rsidP="000C3A8C">
                            <w:pPr>
                              <w:spacing w:after="0"/>
                              <w:jc w:val="both"/>
                              <w:rPr>
                                <w:rFonts w:ascii="Times New Roman" w:hAnsi="Times New Roman" w:cs="Times New Roman"/>
                                <w:sz w:val="20"/>
                                <w:szCs w:val="20"/>
                              </w:rPr>
                            </w:pPr>
                            <w:r>
                              <w:rPr>
                                <w:noProof/>
                              </w:rPr>
                              <w:drawing>
                                <wp:inline distT="0" distB="0" distL="0" distR="0" wp14:anchorId="519856D5" wp14:editId="4B6D190B">
                                  <wp:extent cx="3940175" cy="359029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3590290"/>
                                          </a:xfrm>
                                          <a:prstGeom prst="rect">
                                            <a:avLst/>
                                          </a:prstGeom>
                                        </pic:spPr>
                                      </pic:pic>
                                    </a:graphicData>
                                  </a:graphic>
                                </wp:inline>
                              </w:drawing>
                            </w:r>
                          </w:p>
                          <w:p w14:paraId="5D023F9C" w14:textId="17260527" w:rsidR="00E006D1" w:rsidRPr="004917A2" w:rsidRDefault="00E006D1" w:rsidP="000C3A8C">
                            <w:pPr>
                              <w:spacing w:after="0"/>
                              <w:jc w:val="both"/>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0DFCA" id="_x0000_t202" coordsize="21600,21600" o:spt="202" path="m,l,21600r21600,l21600,xe">
                <v:stroke joinstyle="miter"/>
                <v:path gradientshapeok="t" o:connecttype="rect"/>
              </v:shapetype>
              <v:shape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382D550D" w:rsidR="00EA6C73" w:rsidRPr="005803FD" w:rsidRDefault="00EA6C73" w:rsidP="00927C39">
                      <w:pPr>
                        <w:spacing w:after="0"/>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FD4403">
                        <w:rPr>
                          <w:rFonts w:ascii="Times New Roman" w:hAnsi="Times New Roman" w:cs="Times New Roman"/>
                          <w:sz w:val="20"/>
                          <w:szCs w:val="20"/>
                        </w:rPr>
                        <w:t xml:space="preserve">consideration and further review of the R&amp;C Annexation. The request includes the following </w:t>
                      </w:r>
                      <w:r w:rsidR="005C1A64">
                        <w:rPr>
                          <w:rFonts w:ascii="Times New Roman" w:hAnsi="Times New Roman" w:cs="Times New Roman"/>
                          <w:sz w:val="20"/>
                          <w:szCs w:val="20"/>
                        </w:rPr>
                        <w:t xml:space="preserve">nine </w:t>
                      </w:r>
                      <w:r w:rsidR="00FD4403">
                        <w:rPr>
                          <w:rFonts w:ascii="Times New Roman" w:hAnsi="Times New Roman" w:cs="Times New Roman"/>
                          <w:sz w:val="20"/>
                          <w:szCs w:val="20"/>
                        </w:rPr>
                        <w:t xml:space="preserve">parcels: </w:t>
                      </w:r>
                      <w:r w:rsidR="00FD4403">
                        <w:rPr>
                          <w:rFonts w:ascii="Times New Roman" w:hAnsi="Times New Roman" w:cs="Times New Roman"/>
                          <w:sz w:val="20"/>
                          <w:szCs w:val="20"/>
                        </w:rPr>
                        <w:t>30:024:0072, 30:024:0067, 30:024:0240, 30:024:0087, 30:024:0070, 30:025:0025, 30:024:0083, 30:024:0088, 30:024,0090</w:t>
                      </w:r>
                      <w:r w:rsidR="00FD4403">
                        <w:rPr>
                          <w:rFonts w:ascii="Times New Roman" w:hAnsi="Times New Roman" w:cs="Times New Roman"/>
                          <w:sz w:val="20"/>
                          <w:szCs w:val="20"/>
                        </w:rPr>
                        <w:t xml:space="preserve">. </w:t>
                      </w:r>
                      <w:r w:rsidR="00927C39">
                        <w:rPr>
                          <w:rFonts w:ascii="Times New Roman" w:hAnsi="Times New Roman" w:cs="Times New Roman"/>
                          <w:sz w:val="20"/>
                          <w:szCs w:val="20"/>
                        </w:rPr>
                        <w:t>Total acreage of the parcels is 40.5 acres.</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5B882D91" w14:textId="2B4713E9" w:rsidR="004A46CC" w:rsidRDefault="00927C39" w:rsidP="00151FC2">
                      <w:pPr>
                        <w:spacing w:after="0"/>
                        <w:jc w:val="both"/>
                        <w:rPr>
                          <w:rFonts w:ascii="Times New Roman" w:hAnsi="Times New Roman" w:cs="Times New Roman"/>
                          <w:sz w:val="20"/>
                          <w:szCs w:val="20"/>
                        </w:rPr>
                      </w:pPr>
                      <w:r>
                        <w:rPr>
                          <w:rFonts w:ascii="Times New Roman" w:hAnsi="Times New Roman" w:cs="Times New Roman"/>
                          <w:sz w:val="20"/>
                          <w:szCs w:val="20"/>
                        </w:rPr>
                        <w:t>The requested annexation area</w:t>
                      </w:r>
                      <w:r w:rsidR="005C1A64">
                        <w:rPr>
                          <w:rFonts w:ascii="Times New Roman" w:hAnsi="Times New Roman" w:cs="Times New Roman"/>
                          <w:sz w:val="20"/>
                          <w:szCs w:val="20"/>
                        </w:rPr>
                        <w:t xml:space="preserve"> of 40.5 acres</w:t>
                      </w:r>
                      <w:r>
                        <w:rPr>
                          <w:rFonts w:ascii="Times New Roman" w:hAnsi="Times New Roman" w:cs="Times New Roman"/>
                          <w:sz w:val="20"/>
                          <w:szCs w:val="20"/>
                        </w:rPr>
                        <w:t xml:space="preserve"> is bordered on the south by I-1, Industrial zoned property, and R-2-7.5, Residential property. On the east the property is zone</w:t>
                      </w:r>
                      <w:r w:rsidR="005C1A64">
                        <w:rPr>
                          <w:rFonts w:ascii="Times New Roman" w:hAnsi="Times New Roman" w:cs="Times New Roman"/>
                          <w:sz w:val="20"/>
                          <w:szCs w:val="20"/>
                        </w:rPr>
                        <w:t>d a combination of RMF, Residential Multi-Family and S-1,</w:t>
                      </w:r>
                      <w:r>
                        <w:rPr>
                          <w:rFonts w:ascii="Times New Roman" w:hAnsi="Times New Roman" w:cs="Times New Roman"/>
                          <w:sz w:val="20"/>
                          <w:szCs w:val="20"/>
                        </w:rPr>
                        <w:t xml:space="preserve"> </w:t>
                      </w:r>
                      <w:r w:rsidR="005C1A64">
                        <w:rPr>
                          <w:rFonts w:ascii="Times New Roman" w:hAnsi="Times New Roman" w:cs="Times New Roman"/>
                          <w:sz w:val="20"/>
                          <w:szCs w:val="20"/>
                        </w:rPr>
                        <w:t>Highway Service zone.</w:t>
                      </w:r>
                    </w:p>
                    <w:p w14:paraId="65A56D05" w14:textId="16544072" w:rsidR="00927C39" w:rsidRDefault="00927C39" w:rsidP="00151FC2">
                      <w:pPr>
                        <w:spacing w:after="0"/>
                        <w:jc w:val="both"/>
                        <w:rPr>
                          <w:rFonts w:ascii="Times New Roman" w:hAnsi="Times New Roman" w:cs="Times New Roman"/>
                          <w:sz w:val="20"/>
                          <w:szCs w:val="20"/>
                        </w:rPr>
                      </w:pPr>
                    </w:p>
                    <w:p w14:paraId="393910E8" w14:textId="77777777" w:rsidR="00927C39" w:rsidRDefault="00927C39" w:rsidP="00151FC2">
                      <w:pPr>
                        <w:spacing w:after="0"/>
                        <w:jc w:val="both"/>
                        <w:rPr>
                          <w:rFonts w:ascii="Times New Roman" w:hAnsi="Times New Roman" w:cs="Times New Roman"/>
                          <w:sz w:val="20"/>
                          <w:szCs w:val="20"/>
                        </w:rPr>
                      </w:pPr>
                    </w:p>
                    <w:p w14:paraId="0235AE3B" w14:textId="77777777" w:rsidR="004A46CC" w:rsidRDefault="004A46CC" w:rsidP="000C3A8C">
                      <w:pPr>
                        <w:spacing w:after="0"/>
                        <w:jc w:val="both"/>
                        <w:rPr>
                          <w:rFonts w:ascii="Times New Roman" w:hAnsi="Times New Roman" w:cs="Times New Roman"/>
                          <w:sz w:val="20"/>
                          <w:szCs w:val="20"/>
                        </w:rPr>
                      </w:pPr>
                    </w:p>
                    <w:p w14:paraId="142270A5" w14:textId="6A834506" w:rsidR="002C3811" w:rsidRDefault="002C3811" w:rsidP="000C3A8C">
                      <w:pPr>
                        <w:spacing w:after="0"/>
                        <w:jc w:val="both"/>
                        <w:rPr>
                          <w:rFonts w:ascii="Times New Roman" w:hAnsi="Times New Roman" w:cs="Times New Roman"/>
                          <w:sz w:val="20"/>
                          <w:szCs w:val="20"/>
                        </w:rPr>
                      </w:pPr>
                    </w:p>
                    <w:p w14:paraId="3338B453" w14:textId="0757E27C" w:rsidR="00D34753" w:rsidRPr="005803FD" w:rsidRDefault="00927C39" w:rsidP="000C3A8C">
                      <w:pPr>
                        <w:spacing w:after="0"/>
                        <w:jc w:val="both"/>
                        <w:rPr>
                          <w:rFonts w:ascii="Times New Roman" w:hAnsi="Times New Roman" w:cs="Times New Roman"/>
                          <w:sz w:val="20"/>
                          <w:szCs w:val="20"/>
                        </w:rPr>
                      </w:pPr>
                      <w:r>
                        <w:rPr>
                          <w:noProof/>
                        </w:rPr>
                        <w:drawing>
                          <wp:inline distT="0" distB="0" distL="0" distR="0" wp14:anchorId="519856D5" wp14:editId="4B6D190B">
                            <wp:extent cx="3940175" cy="359029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3590290"/>
                                    </a:xfrm>
                                    <a:prstGeom prst="rect">
                                      <a:avLst/>
                                    </a:prstGeom>
                                  </pic:spPr>
                                </pic:pic>
                              </a:graphicData>
                            </a:graphic>
                          </wp:inline>
                        </w:drawing>
                      </w:r>
                    </w:p>
                    <w:p w14:paraId="5D023F9C" w14:textId="17260527" w:rsidR="00E006D1" w:rsidRPr="004917A2" w:rsidRDefault="00E006D1" w:rsidP="000C3A8C">
                      <w:pPr>
                        <w:spacing w:after="0"/>
                        <w:jc w:val="both"/>
                        <w:rPr>
                          <w:rFonts w:ascii="Times New Roman" w:hAnsi="Times New Roman" w:cs="Times New Roman"/>
                          <w:sz w:val="24"/>
                          <w:szCs w:val="24"/>
                        </w:rPr>
                      </w:pP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3B10DCBB" w:rsidR="00082880" w:rsidRPr="007820DB" w:rsidRDefault="00FD4403"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R&amp;C Annexation Consideration for Further Review</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62D92BF" w14:textId="26CE862A" w:rsidR="005052B1" w:rsidRPr="007820DB" w:rsidRDefault="00FD4403"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Justin Hill</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4CF596B8" w:rsidR="005052B1" w:rsidRPr="007820DB" w:rsidRDefault="005C1A64"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9600 South</w:t>
                            </w:r>
                            <w:r w:rsidR="00D83528">
                              <w:rPr>
                                <w:rFonts w:ascii="Times New Roman" w:hAnsi="Times New Roman" w:cs="Times New Roman"/>
                                <w:sz w:val="20"/>
                                <w:szCs w:val="20"/>
                              </w:rPr>
                              <w:t xml:space="preserve"> </w:t>
                            </w:r>
                            <w:r>
                              <w:rPr>
                                <w:rFonts w:ascii="Times New Roman" w:hAnsi="Times New Roman" w:cs="Times New Roman"/>
                                <w:sz w:val="20"/>
                                <w:szCs w:val="20"/>
                              </w:rPr>
                              <w:t>3550</w:t>
                            </w:r>
                            <w:r w:rsidR="00D83528">
                              <w:rPr>
                                <w:rFonts w:ascii="Times New Roman" w:hAnsi="Times New Roman" w:cs="Times New Roman"/>
                                <w:sz w:val="20"/>
                                <w:szCs w:val="20"/>
                              </w:rPr>
                              <w:t xml:space="preserve"> West</w:t>
                            </w:r>
                            <w:r>
                              <w:rPr>
                                <w:rFonts w:ascii="Times New Roman" w:hAnsi="Times New Roman" w:cs="Times New Roman"/>
                                <w:sz w:val="20"/>
                                <w:szCs w:val="20"/>
                              </w:rPr>
                              <w:t xml:space="preserve"> (Utah County Address)</w:t>
                            </w:r>
                          </w:p>
                          <w:p w14:paraId="5A4F5B51" w14:textId="18327B60" w:rsidR="005052B1" w:rsidRPr="007820DB" w:rsidRDefault="00FD4403" w:rsidP="005052B1">
                            <w:pPr>
                              <w:spacing w:after="0"/>
                              <w:rPr>
                                <w:rFonts w:ascii="Times New Roman" w:hAnsi="Times New Roman" w:cs="Times New Roman"/>
                                <w:b/>
                                <w:sz w:val="20"/>
                                <w:szCs w:val="20"/>
                              </w:rPr>
                            </w:pPr>
                            <w:r>
                              <w:rPr>
                                <w:rFonts w:ascii="Times New Roman" w:hAnsi="Times New Roman" w:cs="Times New Roman"/>
                                <w:b/>
                                <w:sz w:val="20"/>
                                <w:szCs w:val="20"/>
                              </w:rPr>
                              <w:t>Parcels</w:t>
                            </w:r>
                            <w:r w:rsidR="005052B1" w:rsidRPr="007820DB">
                              <w:rPr>
                                <w:rFonts w:ascii="Times New Roman" w:hAnsi="Times New Roman" w:cs="Times New Roman"/>
                                <w:b/>
                                <w:sz w:val="20"/>
                                <w:szCs w:val="20"/>
                              </w:rPr>
                              <w:t xml:space="preserve">: </w:t>
                            </w:r>
                          </w:p>
                          <w:p w14:paraId="06A69E06" w14:textId="2F05193A" w:rsidR="00B93733" w:rsidRPr="007820DB" w:rsidRDefault="00FD4403" w:rsidP="00397F57">
                            <w:pPr>
                              <w:spacing w:after="0"/>
                              <w:rPr>
                                <w:rFonts w:ascii="Times New Roman" w:hAnsi="Times New Roman" w:cs="Times New Roman"/>
                                <w:sz w:val="20"/>
                                <w:szCs w:val="20"/>
                              </w:rPr>
                            </w:pPr>
                            <w:bookmarkStart w:id="0" w:name="_Hlk129181316"/>
                            <w:r>
                              <w:rPr>
                                <w:rFonts w:ascii="Times New Roman" w:hAnsi="Times New Roman" w:cs="Times New Roman"/>
                                <w:sz w:val="20"/>
                                <w:szCs w:val="20"/>
                              </w:rPr>
                              <w:t>30:024:0072, 30:024:0067, 30:024:0240, 30:024:0087, 30:024:0070, 30:025:0025, 30:024:0083, 30:024:0088, 30:024,0090</w:t>
                            </w:r>
                          </w:p>
                          <w:bookmarkEnd w:id="0"/>
                          <w:p w14:paraId="0B5EC814" w14:textId="77777777" w:rsidR="00E61C82" w:rsidRPr="007820DB" w:rsidRDefault="00E61C82" w:rsidP="005052B1">
                            <w:pPr>
                              <w:spacing w:after="0"/>
                              <w:rPr>
                                <w:rFonts w:ascii="Times New Roman" w:hAnsi="Times New Roman" w:cs="Times New Roman"/>
                                <w:sz w:val="20"/>
                                <w:szCs w:val="20"/>
                              </w:rPr>
                            </w:pP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3B10DCBB" w:rsidR="00082880" w:rsidRPr="007820DB" w:rsidRDefault="00FD4403"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R&amp;C Annexation Consideration for Further Review</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62D92BF" w14:textId="26CE862A" w:rsidR="005052B1" w:rsidRPr="007820DB" w:rsidRDefault="00FD4403"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Justin Hill</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4CF596B8" w:rsidR="005052B1" w:rsidRPr="007820DB" w:rsidRDefault="005C1A64"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9600 South</w:t>
                      </w:r>
                      <w:r w:rsidR="00D83528">
                        <w:rPr>
                          <w:rFonts w:ascii="Times New Roman" w:hAnsi="Times New Roman" w:cs="Times New Roman"/>
                          <w:sz w:val="20"/>
                          <w:szCs w:val="20"/>
                        </w:rPr>
                        <w:t xml:space="preserve"> </w:t>
                      </w:r>
                      <w:r>
                        <w:rPr>
                          <w:rFonts w:ascii="Times New Roman" w:hAnsi="Times New Roman" w:cs="Times New Roman"/>
                          <w:sz w:val="20"/>
                          <w:szCs w:val="20"/>
                        </w:rPr>
                        <w:t>3550</w:t>
                      </w:r>
                      <w:r w:rsidR="00D83528">
                        <w:rPr>
                          <w:rFonts w:ascii="Times New Roman" w:hAnsi="Times New Roman" w:cs="Times New Roman"/>
                          <w:sz w:val="20"/>
                          <w:szCs w:val="20"/>
                        </w:rPr>
                        <w:t xml:space="preserve"> West</w:t>
                      </w:r>
                      <w:r>
                        <w:rPr>
                          <w:rFonts w:ascii="Times New Roman" w:hAnsi="Times New Roman" w:cs="Times New Roman"/>
                          <w:sz w:val="20"/>
                          <w:szCs w:val="20"/>
                        </w:rPr>
                        <w:t xml:space="preserve"> (Utah County Address)</w:t>
                      </w:r>
                    </w:p>
                    <w:p w14:paraId="5A4F5B51" w14:textId="18327B60" w:rsidR="005052B1" w:rsidRPr="007820DB" w:rsidRDefault="00FD4403" w:rsidP="005052B1">
                      <w:pPr>
                        <w:spacing w:after="0"/>
                        <w:rPr>
                          <w:rFonts w:ascii="Times New Roman" w:hAnsi="Times New Roman" w:cs="Times New Roman"/>
                          <w:b/>
                          <w:sz w:val="20"/>
                          <w:szCs w:val="20"/>
                        </w:rPr>
                      </w:pPr>
                      <w:r>
                        <w:rPr>
                          <w:rFonts w:ascii="Times New Roman" w:hAnsi="Times New Roman" w:cs="Times New Roman"/>
                          <w:b/>
                          <w:sz w:val="20"/>
                          <w:szCs w:val="20"/>
                        </w:rPr>
                        <w:t>Parcels</w:t>
                      </w:r>
                      <w:r w:rsidR="005052B1" w:rsidRPr="007820DB">
                        <w:rPr>
                          <w:rFonts w:ascii="Times New Roman" w:hAnsi="Times New Roman" w:cs="Times New Roman"/>
                          <w:b/>
                          <w:sz w:val="20"/>
                          <w:szCs w:val="20"/>
                        </w:rPr>
                        <w:t xml:space="preserve">: </w:t>
                      </w:r>
                    </w:p>
                    <w:p w14:paraId="06A69E06" w14:textId="2F05193A" w:rsidR="00B93733" w:rsidRPr="007820DB" w:rsidRDefault="00FD4403" w:rsidP="00397F57">
                      <w:pPr>
                        <w:spacing w:after="0"/>
                        <w:rPr>
                          <w:rFonts w:ascii="Times New Roman" w:hAnsi="Times New Roman" w:cs="Times New Roman"/>
                          <w:sz w:val="20"/>
                          <w:szCs w:val="20"/>
                        </w:rPr>
                      </w:pPr>
                      <w:bookmarkStart w:id="1" w:name="_Hlk129181316"/>
                      <w:r>
                        <w:rPr>
                          <w:rFonts w:ascii="Times New Roman" w:hAnsi="Times New Roman" w:cs="Times New Roman"/>
                          <w:sz w:val="20"/>
                          <w:szCs w:val="20"/>
                        </w:rPr>
                        <w:t>30:024:0072, 30:024:0067, 30:024:0240, 30:024:0087, 30:024:0070, 30:025:0025, 30:024:0083, 30:024:0088, 30:024,0090</w:t>
                      </w:r>
                    </w:p>
                    <w:bookmarkEnd w:id="1"/>
                    <w:p w14:paraId="0B5EC814" w14:textId="77777777" w:rsidR="00E61C82" w:rsidRPr="007820DB" w:rsidRDefault="00E61C82" w:rsidP="005052B1">
                      <w:pPr>
                        <w:spacing w:after="0"/>
                        <w:rPr>
                          <w:rFonts w:ascii="Times New Roman" w:hAnsi="Times New Roman" w:cs="Times New Roman"/>
                          <w:sz w:val="20"/>
                          <w:szCs w:val="20"/>
                        </w:rPr>
                      </w:pP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v:textbox>
              </v:shape>
            </w:pict>
          </mc:Fallback>
        </mc:AlternateContent>
      </w:r>
    </w:p>
    <w:p w14:paraId="54FBD61B" w14:textId="77777777" w:rsidR="009E1C38" w:rsidRDefault="009E1C38">
      <w:pPr>
        <w:rPr>
          <w:rFonts w:ascii="Times New Roman" w:hAnsi="Times New Roman" w:cs="Times New Roman"/>
          <w:b/>
          <w:sz w:val="24"/>
        </w:rPr>
      </w:pPr>
      <w:r>
        <w:rPr>
          <w:rFonts w:ascii="Times New Roman" w:hAnsi="Times New Roman" w:cs="Times New Roman"/>
          <w:b/>
          <w:sz w:val="24"/>
        </w:rPr>
        <w:br w:type="page"/>
      </w:r>
    </w:p>
    <w:p w14:paraId="6D8A8974" w14:textId="77777777" w:rsidR="00BF326B" w:rsidRPr="005803FD" w:rsidRDefault="00BF326B" w:rsidP="00BF326B">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lastRenderedPageBreak/>
        <w:t>APPROVAL PROCESS</w:t>
      </w:r>
    </w:p>
    <w:p w14:paraId="218503CC" w14:textId="51E673A1" w:rsidR="00543FD5" w:rsidRDefault="00543FD5" w:rsidP="005C1A64">
      <w:pPr>
        <w:spacing w:after="0"/>
        <w:jc w:val="both"/>
        <w:rPr>
          <w:rFonts w:ascii="Times New Roman" w:hAnsi="Times New Roman" w:cs="Times New Roman"/>
          <w:sz w:val="20"/>
          <w:szCs w:val="20"/>
        </w:rPr>
      </w:pPr>
      <w:r>
        <w:rPr>
          <w:rFonts w:ascii="Times New Roman" w:hAnsi="Times New Roman" w:cs="Times New Roman"/>
          <w:sz w:val="20"/>
          <w:szCs w:val="20"/>
        </w:rPr>
        <w:t>The annexation review and approval processes are detailed below. At this time this request is for acceptance for further review shown highlighted below. If accepted for further review the additional steps 3 through 7 will proceed as appropriate. Following steps 3 and 4 the city council shall hold a public hearing to consider the annexation petition see step 5 below.</w:t>
      </w:r>
    </w:p>
    <w:p w14:paraId="2AD354BB" w14:textId="77777777" w:rsidR="00543FD5" w:rsidRDefault="00543FD5" w:rsidP="005C1A64">
      <w:pPr>
        <w:spacing w:after="0"/>
        <w:jc w:val="both"/>
        <w:rPr>
          <w:rFonts w:ascii="Times New Roman" w:hAnsi="Times New Roman" w:cs="Times New Roman"/>
          <w:sz w:val="20"/>
          <w:szCs w:val="20"/>
        </w:rPr>
      </w:pPr>
    </w:p>
    <w:p w14:paraId="2E3E2489" w14:textId="77777777" w:rsid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Once the City Recorder has received the Utah County notice and certification letter, the person(s)</w:t>
      </w:r>
      <w:r w:rsidRPr="00543FD5">
        <w:rPr>
          <w:rFonts w:ascii="Times New Roman" w:hAnsi="Times New Roman" w:cs="Times New Roman"/>
          <w:sz w:val="20"/>
          <w:szCs w:val="20"/>
        </w:rPr>
        <w:t xml:space="preserve"> </w:t>
      </w:r>
      <w:r w:rsidRPr="00543FD5">
        <w:rPr>
          <w:rFonts w:ascii="Times New Roman" w:hAnsi="Times New Roman" w:cs="Times New Roman"/>
          <w:sz w:val="20"/>
          <w:szCs w:val="20"/>
        </w:rPr>
        <w:t>may file an annexation application and petition with Payson City. On the date of filing, the person(s)</w:t>
      </w:r>
      <w:r w:rsidRPr="00543FD5">
        <w:rPr>
          <w:rFonts w:ascii="Times New Roman" w:hAnsi="Times New Roman" w:cs="Times New Roman"/>
          <w:sz w:val="20"/>
          <w:szCs w:val="20"/>
        </w:rPr>
        <w:t xml:space="preserve"> </w:t>
      </w:r>
      <w:r w:rsidRPr="00543FD5">
        <w:rPr>
          <w:rFonts w:ascii="Times New Roman" w:hAnsi="Times New Roman" w:cs="Times New Roman"/>
          <w:sz w:val="20"/>
          <w:szCs w:val="20"/>
        </w:rPr>
        <w:t>shall deliver or mail a copy to the Utah County Clerk (verification required). (UCA 10-2-403(6))</w:t>
      </w:r>
    </w:p>
    <w:p w14:paraId="0E47BAC0" w14:textId="77777777" w:rsidR="00543FD5" w:rsidRPr="00543FD5" w:rsidRDefault="005C1A64" w:rsidP="005C1A64">
      <w:pPr>
        <w:pStyle w:val="ListParagraph"/>
        <w:numPr>
          <w:ilvl w:val="0"/>
          <w:numId w:val="17"/>
        </w:numPr>
        <w:spacing w:after="0"/>
        <w:jc w:val="both"/>
        <w:rPr>
          <w:rFonts w:ascii="Times New Roman" w:hAnsi="Times New Roman" w:cs="Times New Roman"/>
          <w:sz w:val="20"/>
          <w:szCs w:val="20"/>
          <w:highlight w:val="yellow"/>
        </w:rPr>
      </w:pPr>
      <w:r w:rsidRPr="00543FD5">
        <w:rPr>
          <w:rFonts w:ascii="Times New Roman" w:hAnsi="Times New Roman" w:cs="Times New Roman"/>
          <w:sz w:val="20"/>
          <w:szCs w:val="20"/>
          <w:highlight w:val="yellow"/>
        </w:rPr>
        <w:t>Following initial review for completeness, the annexation application and petition will be considered</w:t>
      </w:r>
      <w:r w:rsidR="00543FD5" w:rsidRPr="00543FD5">
        <w:rPr>
          <w:rFonts w:ascii="Times New Roman" w:hAnsi="Times New Roman" w:cs="Times New Roman"/>
          <w:sz w:val="20"/>
          <w:szCs w:val="20"/>
          <w:highlight w:val="yellow"/>
        </w:rPr>
        <w:t xml:space="preserve"> </w:t>
      </w:r>
      <w:r w:rsidRPr="00543FD5">
        <w:rPr>
          <w:rFonts w:ascii="Times New Roman" w:hAnsi="Times New Roman" w:cs="Times New Roman"/>
          <w:sz w:val="20"/>
          <w:szCs w:val="20"/>
          <w:highlight w:val="yellow"/>
        </w:rPr>
        <w:t>for further review (accept or deny) at a future regularly scheduled city council meeting at least 14</w:t>
      </w:r>
      <w:r w:rsidR="00543FD5" w:rsidRPr="00543FD5">
        <w:rPr>
          <w:rFonts w:ascii="Times New Roman" w:hAnsi="Times New Roman" w:cs="Times New Roman"/>
          <w:sz w:val="20"/>
          <w:szCs w:val="20"/>
          <w:highlight w:val="yellow"/>
        </w:rPr>
        <w:t xml:space="preserve"> </w:t>
      </w:r>
      <w:r w:rsidRPr="00543FD5">
        <w:rPr>
          <w:rFonts w:ascii="Times New Roman" w:hAnsi="Times New Roman" w:cs="Times New Roman"/>
          <w:sz w:val="20"/>
          <w:szCs w:val="20"/>
          <w:highlight w:val="yellow"/>
        </w:rPr>
        <w:t>days after the date the petition was</w:t>
      </w:r>
      <w:r w:rsidR="00543FD5" w:rsidRPr="00543FD5">
        <w:rPr>
          <w:rFonts w:ascii="Times New Roman" w:hAnsi="Times New Roman" w:cs="Times New Roman"/>
          <w:sz w:val="20"/>
          <w:szCs w:val="20"/>
          <w:highlight w:val="yellow"/>
        </w:rPr>
        <w:t xml:space="preserve"> </w:t>
      </w:r>
      <w:r w:rsidRPr="00543FD5">
        <w:rPr>
          <w:rFonts w:ascii="Times New Roman" w:hAnsi="Times New Roman" w:cs="Times New Roman"/>
          <w:sz w:val="20"/>
          <w:szCs w:val="20"/>
          <w:highlight w:val="yellow"/>
        </w:rPr>
        <w:t>filed. If accepted for further review, the Development Services</w:t>
      </w:r>
      <w:r w:rsidR="00543FD5" w:rsidRPr="00543FD5">
        <w:rPr>
          <w:rFonts w:ascii="Times New Roman" w:hAnsi="Times New Roman" w:cs="Times New Roman"/>
          <w:sz w:val="20"/>
          <w:szCs w:val="20"/>
          <w:highlight w:val="yellow"/>
        </w:rPr>
        <w:t xml:space="preserve"> </w:t>
      </w:r>
      <w:r w:rsidRPr="00543FD5">
        <w:rPr>
          <w:rFonts w:ascii="Times New Roman" w:hAnsi="Times New Roman" w:cs="Times New Roman"/>
          <w:sz w:val="20"/>
          <w:szCs w:val="20"/>
          <w:highlight w:val="yellow"/>
        </w:rPr>
        <w:t>staff will complete a review of the application/petition. Any deficiencies will need to be corrected.</w:t>
      </w:r>
      <w:r w:rsidR="00543FD5" w:rsidRPr="00543FD5">
        <w:rPr>
          <w:rFonts w:ascii="Times New Roman" w:hAnsi="Times New Roman" w:cs="Times New Roman"/>
          <w:sz w:val="20"/>
          <w:szCs w:val="20"/>
          <w:highlight w:val="yellow"/>
        </w:rPr>
        <w:t xml:space="preserve"> </w:t>
      </w:r>
      <w:r w:rsidRPr="00543FD5">
        <w:rPr>
          <w:rFonts w:ascii="Times New Roman" w:hAnsi="Times New Roman" w:cs="Times New Roman"/>
          <w:sz w:val="20"/>
          <w:szCs w:val="20"/>
          <w:highlight w:val="yellow"/>
        </w:rPr>
        <w:t>(UCA 10-2-405)</w:t>
      </w:r>
    </w:p>
    <w:p w14:paraId="40BC9DF0" w14:textId="77777777" w:rsid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Following staff review, the City Recorder will determine if the petition meets the requirements of</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state code; and if so, certify and complete the notification process (UCA 10-2-406). This begins the</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30-day protest period (UCA 10-2-407).</w:t>
      </w:r>
    </w:p>
    <w:p w14:paraId="566B2A31" w14:textId="77777777" w:rsid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The Development Review Committee will review the application and petition to give a detailed</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analysis of the proposal regarding the General Plan, utilities, land use, zoning, trails, transportation,</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access, circulation, etc. Additional information/documentation may need to be provided.</w:t>
      </w:r>
    </w:p>
    <w:p w14:paraId="3238AA14" w14:textId="77777777" w:rsid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If no protest is received, a public hearing will be scheduled with the City Council and noticed</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according to state law. The City Council may approve the petition (ordinance). (UCA 10-2-407)</w:t>
      </w:r>
    </w:p>
    <w:p w14:paraId="0BAF4A63" w14:textId="77777777" w:rsid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Following approval of the petition (ordinance) and finalization of the plat, documentation will be</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sent to the Lt. Governor’s Office for issuance of a certificate of annexation. (UCA 10-2-425)</w:t>
      </w:r>
    </w:p>
    <w:p w14:paraId="32B5F2AE" w14:textId="4AE9F02A" w:rsidR="00EC57F3" w:rsidRPr="00543FD5" w:rsidRDefault="005C1A64" w:rsidP="005C1A64">
      <w:pPr>
        <w:pStyle w:val="ListParagraph"/>
        <w:numPr>
          <w:ilvl w:val="0"/>
          <w:numId w:val="17"/>
        </w:numPr>
        <w:spacing w:after="0"/>
        <w:jc w:val="both"/>
        <w:rPr>
          <w:rFonts w:ascii="Times New Roman" w:hAnsi="Times New Roman" w:cs="Times New Roman"/>
          <w:sz w:val="20"/>
          <w:szCs w:val="20"/>
        </w:rPr>
      </w:pPr>
      <w:r w:rsidRPr="00543FD5">
        <w:rPr>
          <w:rFonts w:ascii="Times New Roman" w:hAnsi="Times New Roman" w:cs="Times New Roman"/>
          <w:sz w:val="20"/>
          <w:szCs w:val="20"/>
        </w:rPr>
        <w:t>Upon receipt of the certificate of annexation and finalization of an annexation agreement, the City</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Recorder will provide the necessary documentation to the Utah County Recorder’s Office for</w:t>
      </w:r>
      <w:r w:rsidR="00543FD5" w:rsidRPr="00543FD5">
        <w:rPr>
          <w:rFonts w:ascii="Times New Roman" w:hAnsi="Times New Roman" w:cs="Times New Roman"/>
          <w:sz w:val="20"/>
          <w:szCs w:val="20"/>
        </w:rPr>
        <w:t xml:space="preserve"> </w:t>
      </w:r>
      <w:r w:rsidRPr="00543FD5">
        <w:rPr>
          <w:rFonts w:ascii="Times New Roman" w:hAnsi="Times New Roman" w:cs="Times New Roman"/>
          <w:sz w:val="20"/>
          <w:szCs w:val="20"/>
        </w:rPr>
        <w:t>recording and send notice according to state law.</w:t>
      </w:r>
    </w:p>
    <w:p w14:paraId="3789507F" w14:textId="77777777" w:rsidR="00543FD5" w:rsidRDefault="00543FD5" w:rsidP="005C1A64">
      <w:pPr>
        <w:spacing w:after="0"/>
        <w:jc w:val="both"/>
        <w:rPr>
          <w:rFonts w:ascii="Times New Roman" w:hAnsi="Times New Roman" w:cs="Times New Roman"/>
          <w:b/>
          <w:bCs/>
        </w:rPr>
      </w:pPr>
    </w:p>
    <w:p w14:paraId="17E76D33" w14:textId="73D0D1F2"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22DDA3A9" w:rsidR="004917A2" w:rsidRPr="00090876" w:rsidRDefault="00543FD5" w:rsidP="001D52E0">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meets all the requirements for the annexation application to receive further consideration and review. </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2FB31861"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543FD5">
        <w:rPr>
          <w:rFonts w:ascii="Times New Roman" w:hAnsi="Times New Roman" w:cs="Times New Roman"/>
          <w:sz w:val="20"/>
          <w:szCs w:val="20"/>
        </w:rPr>
        <w:t xml:space="preserve">acceptance of this application </w:t>
      </w:r>
      <w:r w:rsidR="00953F51">
        <w:rPr>
          <w:rFonts w:ascii="Times New Roman" w:hAnsi="Times New Roman" w:cs="Times New Roman"/>
          <w:sz w:val="20"/>
          <w:szCs w:val="20"/>
        </w:rPr>
        <w:t>for further review. This acceptance will permit staff and the applicant to thoroughly review the request and will allow for a detailed analysis of the proposal related to the city’s general plan, utilities, land uses, zoning, transportation and circulation. Said analysis will determine whether it is recommended by staff that the city council approve this annexation request.</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1F1BAA">
        <w:rPr>
          <w:rFonts w:ascii="Times New Roman" w:hAnsi="Times New Roman" w:cs="Times New Roman"/>
          <w:sz w:val="20"/>
          <w:szCs w:val="20"/>
        </w:rPr>
        <w:t>city council</w:t>
      </w:r>
      <w:r w:rsidR="00F70FAB">
        <w:rPr>
          <w:rFonts w:ascii="Times New Roman" w:hAnsi="Times New Roman" w:cs="Times New Roman"/>
          <w:sz w:val="20"/>
          <w:szCs w:val="20"/>
        </w:rPr>
        <w:t xml:space="preserve"> may:</w:t>
      </w:r>
    </w:p>
    <w:p w14:paraId="04BB1114" w14:textId="77777777" w:rsidR="00953F51" w:rsidRDefault="00953F51" w:rsidP="005F5FBC">
      <w:pPr>
        <w:spacing w:after="0"/>
        <w:jc w:val="both"/>
        <w:rPr>
          <w:rFonts w:ascii="Times New Roman" w:hAnsi="Times New Roman" w:cs="Times New Roman"/>
          <w:sz w:val="20"/>
          <w:szCs w:val="20"/>
        </w:rPr>
      </w:pPr>
    </w:p>
    <w:p w14:paraId="70D7E758" w14:textId="2C681B4D"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090876">
        <w:rPr>
          <w:rFonts w:ascii="Times New Roman" w:hAnsi="Times New Roman" w:cs="Times New Roman"/>
          <w:sz w:val="20"/>
          <w:szCs w:val="20"/>
        </w:rPr>
        <w:t>A</w:t>
      </w:r>
      <w:r w:rsidR="00953F51">
        <w:rPr>
          <w:rFonts w:ascii="Times New Roman" w:hAnsi="Times New Roman" w:cs="Times New Roman"/>
          <w:sz w:val="20"/>
          <w:szCs w:val="20"/>
        </w:rPr>
        <w:t>ccept this</w:t>
      </w:r>
      <w:r w:rsidR="001F1BAA">
        <w:rPr>
          <w:rFonts w:ascii="Times New Roman" w:hAnsi="Times New Roman" w:cs="Times New Roman"/>
          <w:sz w:val="20"/>
          <w:szCs w:val="20"/>
        </w:rPr>
        <w:t xml:space="preserve"> request </w:t>
      </w:r>
      <w:r w:rsidR="00953F51">
        <w:rPr>
          <w:rFonts w:ascii="Times New Roman" w:hAnsi="Times New Roman" w:cs="Times New Roman"/>
          <w:sz w:val="20"/>
          <w:szCs w:val="20"/>
        </w:rPr>
        <w:t>for further consideration and review.</w:t>
      </w:r>
    </w:p>
    <w:p w14:paraId="10C91A49" w14:textId="78771D42"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Deny th</w:t>
      </w:r>
      <w:r w:rsidR="00953F51">
        <w:rPr>
          <w:rFonts w:ascii="Times New Roman" w:hAnsi="Times New Roman" w:cs="Times New Roman"/>
          <w:sz w:val="20"/>
          <w:szCs w:val="20"/>
        </w:rPr>
        <w:t>is</w:t>
      </w:r>
      <w:r>
        <w:rPr>
          <w:rFonts w:ascii="Times New Roman" w:hAnsi="Times New Roman" w:cs="Times New Roman"/>
          <w:sz w:val="20"/>
          <w:szCs w:val="20"/>
        </w:rPr>
        <w:t xml:space="preserve"> request</w:t>
      </w:r>
      <w:r w:rsidR="00953F51">
        <w:rPr>
          <w:rFonts w:ascii="Times New Roman" w:hAnsi="Times New Roman" w:cs="Times New Roman"/>
          <w:sz w:val="20"/>
          <w:szCs w:val="20"/>
        </w:rPr>
        <w:t xml:space="preserve"> for further consideration and review. Council should provide reasons for this decision.</w:t>
      </w:r>
    </w:p>
    <w:p w14:paraId="093775E9" w14:textId="77777777" w:rsidR="00953F51" w:rsidRDefault="00953F51" w:rsidP="00AC5547">
      <w:pPr>
        <w:spacing w:after="0"/>
        <w:jc w:val="both"/>
        <w:rPr>
          <w:rFonts w:ascii="Times New Roman" w:hAnsi="Times New Roman" w:cs="Times New Roman"/>
          <w:sz w:val="20"/>
          <w:szCs w:val="20"/>
        </w:rPr>
      </w:pPr>
    </w:p>
    <w:p w14:paraId="02AFEFF3" w14:textId="018FEB03" w:rsidR="006D0438" w:rsidRPr="00AC5547" w:rsidRDefault="00CA5566" w:rsidP="00AC5547">
      <w:pPr>
        <w:spacing w:after="0"/>
        <w:jc w:val="both"/>
        <w:rPr>
          <w:rFonts w:ascii="Times New Roman" w:hAnsi="Times New Roman"/>
          <w:sz w:val="20"/>
          <w:szCs w:val="20"/>
        </w:rPr>
      </w:pPr>
      <w:r w:rsidRPr="00B8724A">
        <w:rPr>
          <w:rFonts w:ascii="Times New Roman" w:hAnsi="Times New Roman"/>
          <w:sz w:val="20"/>
          <w:szCs w:val="20"/>
        </w:rPr>
        <w:t xml:space="preserve">Any motion of the </w:t>
      </w:r>
      <w:r w:rsidR="0037293E">
        <w:rPr>
          <w:rFonts w:ascii="Times New Roman" w:hAnsi="Times New Roman"/>
          <w:sz w:val="20"/>
          <w:szCs w:val="20"/>
        </w:rPr>
        <w:t>city council</w:t>
      </w:r>
      <w:r w:rsidR="005F5FBC">
        <w:rPr>
          <w:rFonts w:ascii="Times New Roman" w:hAnsi="Times New Roman"/>
          <w:sz w:val="20"/>
          <w:szCs w:val="20"/>
        </w:rPr>
        <w:t xml:space="preserve"> </w:t>
      </w:r>
      <w:r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Pr="00B8724A">
        <w:rPr>
          <w:rFonts w:ascii="Times New Roman" w:hAnsi="Times New Roman"/>
          <w:sz w:val="20"/>
          <w:szCs w:val="20"/>
        </w:rPr>
        <w:t>.</w:t>
      </w:r>
    </w:p>
    <w:sectPr w:rsidR="006D0438" w:rsidRPr="00AC554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56582618"/>
    <w:multiLevelType w:val="hybridMultilevel"/>
    <w:tmpl w:val="6C8CB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637768"/>
    <w:multiLevelType w:val="hybridMultilevel"/>
    <w:tmpl w:val="50E01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5"/>
  </w:num>
  <w:num w:numId="5" w16cid:durableId="1711219686">
    <w:abstractNumId w:val="10"/>
  </w:num>
  <w:num w:numId="6" w16cid:durableId="2088646350">
    <w:abstractNumId w:val="3"/>
  </w:num>
  <w:num w:numId="7" w16cid:durableId="522283296">
    <w:abstractNumId w:val="9"/>
  </w:num>
  <w:num w:numId="8" w16cid:durableId="1110201420">
    <w:abstractNumId w:val="16"/>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2"/>
  </w:num>
  <w:num w:numId="14" w16cid:durableId="63846089">
    <w:abstractNumId w:val="13"/>
  </w:num>
  <w:num w:numId="15" w16cid:durableId="890730594">
    <w:abstractNumId w:val="6"/>
  </w:num>
  <w:num w:numId="16" w16cid:durableId="225914471">
    <w:abstractNumId w:val="14"/>
  </w:num>
  <w:num w:numId="17" w16cid:durableId="15733510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40CF"/>
    <w:rsid w:val="00025695"/>
    <w:rsid w:val="00027B19"/>
    <w:rsid w:val="00043A05"/>
    <w:rsid w:val="00050857"/>
    <w:rsid w:val="00062D9C"/>
    <w:rsid w:val="00065BA0"/>
    <w:rsid w:val="00077BF5"/>
    <w:rsid w:val="00082880"/>
    <w:rsid w:val="00087433"/>
    <w:rsid w:val="00090876"/>
    <w:rsid w:val="00091725"/>
    <w:rsid w:val="0009508D"/>
    <w:rsid w:val="000A65C8"/>
    <w:rsid w:val="000C3A8C"/>
    <w:rsid w:val="000C3DA1"/>
    <w:rsid w:val="000D06D0"/>
    <w:rsid w:val="000D15AD"/>
    <w:rsid w:val="000D2504"/>
    <w:rsid w:val="000D53D2"/>
    <w:rsid w:val="000E17AE"/>
    <w:rsid w:val="001036E3"/>
    <w:rsid w:val="00111718"/>
    <w:rsid w:val="0011244A"/>
    <w:rsid w:val="0012661B"/>
    <w:rsid w:val="00127CA9"/>
    <w:rsid w:val="00145D9D"/>
    <w:rsid w:val="00151FC2"/>
    <w:rsid w:val="00160E11"/>
    <w:rsid w:val="00166745"/>
    <w:rsid w:val="0017290C"/>
    <w:rsid w:val="001833CB"/>
    <w:rsid w:val="001D52E0"/>
    <w:rsid w:val="001F1BAA"/>
    <w:rsid w:val="00202538"/>
    <w:rsid w:val="002376AE"/>
    <w:rsid w:val="0024461A"/>
    <w:rsid w:val="00265610"/>
    <w:rsid w:val="00283490"/>
    <w:rsid w:val="00284D8C"/>
    <w:rsid w:val="002C3811"/>
    <w:rsid w:val="002C7359"/>
    <w:rsid w:val="002D41A1"/>
    <w:rsid w:val="00334212"/>
    <w:rsid w:val="00335E7A"/>
    <w:rsid w:val="003434FE"/>
    <w:rsid w:val="00343CFA"/>
    <w:rsid w:val="00345544"/>
    <w:rsid w:val="00357164"/>
    <w:rsid w:val="0036538A"/>
    <w:rsid w:val="003723D1"/>
    <w:rsid w:val="003727F4"/>
    <w:rsid w:val="0037293E"/>
    <w:rsid w:val="00387FC0"/>
    <w:rsid w:val="003915C2"/>
    <w:rsid w:val="00397F57"/>
    <w:rsid w:val="003B06BD"/>
    <w:rsid w:val="003C1D69"/>
    <w:rsid w:val="003F335A"/>
    <w:rsid w:val="00403B13"/>
    <w:rsid w:val="00406937"/>
    <w:rsid w:val="00416240"/>
    <w:rsid w:val="004164B8"/>
    <w:rsid w:val="00440A73"/>
    <w:rsid w:val="004917A2"/>
    <w:rsid w:val="004923FA"/>
    <w:rsid w:val="0049669F"/>
    <w:rsid w:val="004973CA"/>
    <w:rsid w:val="004A1978"/>
    <w:rsid w:val="004A46CC"/>
    <w:rsid w:val="004B7A8F"/>
    <w:rsid w:val="004F0102"/>
    <w:rsid w:val="00504CC5"/>
    <w:rsid w:val="005052B1"/>
    <w:rsid w:val="00524118"/>
    <w:rsid w:val="005252EE"/>
    <w:rsid w:val="00543FD5"/>
    <w:rsid w:val="005803FD"/>
    <w:rsid w:val="005A7BCB"/>
    <w:rsid w:val="005B4567"/>
    <w:rsid w:val="005C1A64"/>
    <w:rsid w:val="005F5FBC"/>
    <w:rsid w:val="006175C1"/>
    <w:rsid w:val="00640691"/>
    <w:rsid w:val="00665769"/>
    <w:rsid w:val="006C2FB5"/>
    <w:rsid w:val="006C521D"/>
    <w:rsid w:val="006C5B21"/>
    <w:rsid w:val="006D0438"/>
    <w:rsid w:val="006D5C24"/>
    <w:rsid w:val="006E6735"/>
    <w:rsid w:val="006F29C9"/>
    <w:rsid w:val="00711D39"/>
    <w:rsid w:val="007166F6"/>
    <w:rsid w:val="00732D51"/>
    <w:rsid w:val="00740754"/>
    <w:rsid w:val="00753D7A"/>
    <w:rsid w:val="00754902"/>
    <w:rsid w:val="007820DB"/>
    <w:rsid w:val="0080049C"/>
    <w:rsid w:val="00823983"/>
    <w:rsid w:val="00826633"/>
    <w:rsid w:val="00890027"/>
    <w:rsid w:val="008F45B7"/>
    <w:rsid w:val="00927C39"/>
    <w:rsid w:val="00953F51"/>
    <w:rsid w:val="00961270"/>
    <w:rsid w:val="00964C62"/>
    <w:rsid w:val="00970B93"/>
    <w:rsid w:val="009A2011"/>
    <w:rsid w:val="009A2D3A"/>
    <w:rsid w:val="009A4256"/>
    <w:rsid w:val="009A6816"/>
    <w:rsid w:val="009B4FC9"/>
    <w:rsid w:val="009E1C38"/>
    <w:rsid w:val="00A05E9E"/>
    <w:rsid w:val="00A16646"/>
    <w:rsid w:val="00A4384C"/>
    <w:rsid w:val="00A51314"/>
    <w:rsid w:val="00A612B7"/>
    <w:rsid w:val="00A81D04"/>
    <w:rsid w:val="00AB16C8"/>
    <w:rsid w:val="00AB2863"/>
    <w:rsid w:val="00AC1DED"/>
    <w:rsid w:val="00AC5547"/>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358E4"/>
    <w:rsid w:val="00C402C0"/>
    <w:rsid w:val="00C52F67"/>
    <w:rsid w:val="00C77623"/>
    <w:rsid w:val="00C83634"/>
    <w:rsid w:val="00C942DA"/>
    <w:rsid w:val="00C96605"/>
    <w:rsid w:val="00CA3DC7"/>
    <w:rsid w:val="00CA5566"/>
    <w:rsid w:val="00CA6EA4"/>
    <w:rsid w:val="00CF100A"/>
    <w:rsid w:val="00D00947"/>
    <w:rsid w:val="00D13CB3"/>
    <w:rsid w:val="00D239CB"/>
    <w:rsid w:val="00D25AA7"/>
    <w:rsid w:val="00D34753"/>
    <w:rsid w:val="00D460DC"/>
    <w:rsid w:val="00D51171"/>
    <w:rsid w:val="00D83528"/>
    <w:rsid w:val="00DA4453"/>
    <w:rsid w:val="00DA5AB6"/>
    <w:rsid w:val="00DD01A3"/>
    <w:rsid w:val="00E006D1"/>
    <w:rsid w:val="00E2579E"/>
    <w:rsid w:val="00E61C82"/>
    <w:rsid w:val="00E70D32"/>
    <w:rsid w:val="00EA6C73"/>
    <w:rsid w:val="00EB506A"/>
    <w:rsid w:val="00EB54DF"/>
    <w:rsid w:val="00EC57F3"/>
    <w:rsid w:val="00F240C5"/>
    <w:rsid w:val="00F43C3A"/>
    <w:rsid w:val="00F70FAB"/>
    <w:rsid w:val="00FA05EB"/>
    <w:rsid w:val="00FC72B2"/>
    <w:rsid w:val="00FD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2</cp:revision>
  <cp:lastPrinted>2022-10-10T21:11:00Z</cp:lastPrinted>
  <dcterms:created xsi:type="dcterms:W3CDTF">2023-03-08T22:59:00Z</dcterms:created>
  <dcterms:modified xsi:type="dcterms:W3CDTF">2023-03-08T22:59:00Z</dcterms:modified>
</cp:coreProperties>
</file>